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PROGRAMACIÓN DOCENTE DE REPERTORIO ORQUESTRAL IV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CONSERVATORIO SUPERIOR DE MÚSICA DA CORUÑA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TÍTULO SUPERIOR DE MÚSICA (ENSINANZAS REGULADAS POLO DECRETO 163/2015 DO 29 DE OUTUBRO)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Curso 2019/20</w:t>
      </w:r>
    </w:p>
    <w:p w:rsidR="00000000" w:rsidDel="00000000" w:rsidP="00000000" w:rsidRDefault="00000000" w:rsidRPr="00000000" w14:paraId="00000005">
      <w:pPr>
        <w:widowControl w:val="1"/>
        <w:shd w:fill="ffffff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Adaptación por mor da situación do confinamento derivado do estado de alarma para a xestión da situación de crise sanitaria ocasionada polo COVID-19, publicado no </w:t>
      </w:r>
      <w:r w:rsidDel="00000000" w:rsidR="00000000" w:rsidRPr="00000000">
        <w:rPr>
          <w:i w:val="1"/>
          <w:color w:val="ff0000"/>
          <w:sz w:val="18"/>
          <w:szCs w:val="18"/>
          <w:rtl w:val="0"/>
        </w:rPr>
        <w:t xml:space="preserve">Real Decreto 463/2020, do 14 de marzo, BOE número 67, do 14 de marzo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, e realizada no marco da I</w:t>
      </w:r>
      <w:r w:rsidDel="00000000" w:rsidR="00000000" w:rsidRPr="00000000">
        <w:rPr>
          <w:i w:val="1"/>
          <w:color w:val="ff0000"/>
          <w:sz w:val="18"/>
          <w:szCs w:val="18"/>
          <w:rtl w:val="0"/>
        </w:rPr>
        <w:t xml:space="preserve">nstrucción de 27 de abril de 2020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 da dirección xeral de educación e Formación Profesional e Innovación Educativa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84.999999999998" w:type="dxa"/>
        <w:jc w:val="left"/>
        <w:tblInd w:w="55.0" w:type="pct"/>
        <w:tblLayout w:type="fixed"/>
        <w:tblLook w:val="0000"/>
      </w:tblPr>
      <w:tblGrid>
        <w:gridCol w:w="1920"/>
        <w:gridCol w:w="374"/>
        <w:gridCol w:w="374"/>
        <w:gridCol w:w="374"/>
        <w:gridCol w:w="374"/>
        <w:gridCol w:w="374"/>
        <w:gridCol w:w="374"/>
        <w:gridCol w:w="374"/>
        <w:gridCol w:w="375"/>
        <w:gridCol w:w="1952"/>
        <w:gridCol w:w="2920"/>
        <w:tblGridChange w:id="0">
          <w:tblGrid>
            <w:gridCol w:w="1920"/>
            <w:gridCol w:w="374"/>
            <w:gridCol w:w="374"/>
            <w:gridCol w:w="374"/>
            <w:gridCol w:w="374"/>
            <w:gridCol w:w="374"/>
            <w:gridCol w:w="374"/>
            <w:gridCol w:w="374"/>
            <w:gridCol w:w="375"/>
            <w:gridCol w:w="1952"/>
            <w:gridCol w:w="2920"/>
          </w:tblGrid>
        </w:tblGridChange>
      </w:tblGrid>
      <w:t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 IDENTIFICACIÓN E CONTEXTUALIZACIÓN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REPERTORIO ORQUESTRAL IV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ESPECIALIDADE</w:t>
            </w:r>
          </w:p>
        </w:tc>
        <w:tc>
          <w:tcPr>
            <w:gridSpan w:val="8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INTERPRETACIÓN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ITINERARIO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FRAUTA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CARÁCTER</w:t>
            </w:r>
          </w:p>
        </w:tc>
        <w:tc>
          <w:tcPr>
            <w:gridSpan w:val="8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MATERIAS OBRIGATORIAS ESPECÍFICAS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TIPO DE CLASE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INDIVIDUAL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DEPARTAMENTO</w:t>
            </w:r>
          </w:p>
        </w:tc>
        <w:tc>
          <w:tcPr>
            <w:gridSpan w:val="8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VENTO MADEIRA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XEFE/A DE DPTO.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ISMAEL VAQUERO BAQUERO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CURSOS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1º curso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2º curso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3º curso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4º curso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COORDINADOR/A DA DISCIPLINA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JULIO CABO MESSEGUER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CUADRIMESTRES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Horas de clase semanais: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ECTS/CUAD.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Observacións: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DOCENTES:</w:t>
            </w:r>
          </w:p>
        </w:tc>
        <w:tc>
          <w:tcPr>
            <w:gridSpan w:val="8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NOME E APELIDOS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EMAIL/TEL/WEB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TITORÍA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1" w:hRule="atLeast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César Concheiro Guerrico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cesarconcheiro@gmail.com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Luns ás 19.00 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1" w:hRule="atLeast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Julio Cabo Messeguer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cabo@edu.xunta.es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Luns ás 9.300 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02.0" w:type="dxa"/>
        <w:jc w:val="left"/>
        <w:tblInd w:w="55.0" w:type="pct"/>
        <w:tblLayout w:type="fixed"/>
        <w:tblLook w:val="0000"/>
      </w:tblPr>
      <w:tblGrid>
        <w:gridCol w:w="2410"/>
        <w:gridCol w:w="7392"/>
        <w:tblGridChange w:id="0">
          <w:tblGrid>
            <w:gridCol w:w="2410"/>
            <w:gridCol w:w="739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 DESCRITOR E COMPETENCIAS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DESCRITOR: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Estudo e práctica da literatura orquestral. Afondamento, se é o caso, dos roles de cada instrumento dentro da sección. Desenvolvemento, se é o caso, das capacidades técnicas e expresivas dos instrumentos afíns. Estudo da práctica dos instrumentos afíns, se é o caso, no repertorio orquestral.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COÑECEMENTOS PREVIOS: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Os requeridos na proba de acceso ao grao superior, e para cuadrimestres diferentes ao primeiro, coñecementos e habilidades adquiridas do cuadrimestre anterior.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RELACIÓN CON OUTRAS DISCIPLINAS: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A relación natural que se establece entre os contidos propios e os contidos das disciplinas de Repertorio Orquestral, Música de Cámara e Repertorio con Piano Acompañante son o eixo principal da formación do futuro intérprete. O grao de complementariedade entre as disciplinas anteditas creará unha base firme para iniciar no futuro uns posibles estudos de posgrao.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COMPETENCIAS TRANSVERSAIS: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T1, T2, T3, T6, T13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COMPETENCIAS XERAIS: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X3, X6, X8, X10, X11, T15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COMPETENCIAS ESPECÍFICAS: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EI1, EI2, EI3, EI4, EI5, EI8, EI9, EI10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Ver a lista e descrición de competencias no Decreto 163/2015 do 29 de outubro.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88.0" w:type="dxa"/>
        <w:jc w:val="left"/>
        <w:tblInd w:w="55.0" w:type="pct"/>
        <w:tblLayout w:type="fixed"/>
        <w:tblLook w:val="0000"/>
      </w:tblPr>
      <w:tblGrid>
        <w:gridCol w:w="7775"/>
        <w:gridCol w:w="2013"/>
        <w:tblGridChange w:id="0">
          <w:tblGrid>
            <w:gridCol w:w="7775"/>
            <w:gridCol w:w="2013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 OBXECTIVOS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DESCRICIÓN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COMPETENCIAS RELACIONADAS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1. Fomentar no alumno o interese polo repertorio sinfónico, potenciar o uso de fontes fonográficas,e a asistencia a concertos.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T13,X3,X8,X10X11,X15,E2, E3,E5,E10.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Contextualizar histórica e estilísticamente o repertorio e os fragmentos a traballar.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T1,T13,X6,X8X11,X15,E2,E4,E5,E10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Coñecer a estrutura dunha proba de orquestra e as estratexias para afrontala así como participar en probas de orquestra ben sexa de xeito simulado ou real.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T1,T3,T6,T13,X3,X6,X8,X1 1,X15,E1,E2,E4,E5,E8,E9,E 10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Coñecer e aplicar axeitadamente os criterios musicais ligados á interpretación do repertorio orquestral de acordo coa súa evolución estilística.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T1,T3,T6,T13,X3,X6,X8,X1 1,X15,E1,E2,E4,E5,E8,E9,E 10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Practicar lectura a primeira vista con particellas de obras sinfónicas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T1,T3,T&amp;,T13,X3,X6,X8,X1 1,X15,E1,E2,E3,E4,E5,E8,E 9,E10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Traballar os distintos tipos de rol a desenvolver na orquestra.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T1,T3,T6,T13,X3,X6,X8,X1 1,X15,E1,E2,E3,E4,E8,E9,E10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Coñecer de memoria aqueles solos que pola súa dificultade técnica así o precisen.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T1,T3,T6,T13,X8,E1,E2,E4, E5,E8,E9,E10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8. Consolidar o estudio dos instrumentos afins e do seu repertorio orquestral (cuadrimestres IV, V e VI)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T1,T3,T6,T13,X3,X6,X7,X8, X15, E1,E2,E4,E5,E8,E9,E10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9785.000000000002" w:type="dxa"/>
        <w:jc w:val="left"/>
        <w:tblInd w:w="55.0" w:type="pct"/>
        <w:tblLayout w:type="fixed"/>
        <w:tblLook w:val="0000"/>
      </w:tblPr>
      <w:tblGrid>
        <w:gridCol w:w="2552"/>
        <w:gridCol w:w="6232"/>
        <w:gridCol w:w="1001"/>
        <w:tblGridChange w:id="0">
          <w:tblGrid>
            <w:gridCol w:w="2552"/>
            <w:gridCol w:w="6232"/>
            <w:gridCol w:w="1001"/>
          </w:tblGrid>
        </w:tblGridChange>
      </w:tblGrid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4. CONTIDOS E TEMPORALIZACIÓN *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TEMAS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DESCRITOR DE SUBTEMAS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SESIÓNS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 Interpretación dos extractos orquestrais.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widowControl w:val="1"/>
              <w:numPr>
                <w:ilvl w:val="0"/>
                <w:numId w:val="1"/>
              </w:numPr>
              <w:ind w:left="720" w:hanging="36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Solos de frauta</w:t>
            </w:r>
          </w:p>
          <w:p w:rsidR="00000000" w:rsidDel="00000000" w:rsidP="00000000" w:rsidRDefault="00000000" w:rsidRPr="00000000" w14:paraId="000000B8">
            <w:pPr>
              <w:widowControl w:val="1"/>
              <w:numPr>
                <w:ilvl w:val="0"/>
                <w:numId w:val="1"/>
              </w:numPr>
              <w:ind w:left="720" w:hanging="36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Particellas de frauta</w:t>
            </w:r>
          </w:p>
          <w:p w:rsidR="00000000" w:rsidDel="00000000" w:rsidP="00000000" w:rsidRDefault="00000000" w:rsidRPr="00000000" w14:paraId="000000B9">
            <w:pPr>
              <w:widowControl w:val="1"/>
              <w:numPr>
                <w:ilvl w:val="0"/>
                <w:numId w:val="1"/>
              </w:numPr>
              <w:ind w:left="720" w:hanging="36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Frauta solista, frauta tutti</w:t>
            </w:r>
          </w:p>
          <w:p w:rsidR="00000000" w:rsidDel="00000000" w:rsidP="00000000" w:rsidRDefault="00000000" w:rsidRPr="00000000" w14:paraId="000000BA">
            <w:pPr>
              <w:widowControl w:val="1"/>
              <w:numPr>
                <w:ilvl w:val="0"/>
                <w:numId w:val="1"/>
              </w:numPr>
              <w:ind w:left="720" w:hanging="36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Fonografía.</w:t>
            </w:r>
          </w:p>
          <w:p w:rsidR="00000000" w:rsidDel="00000000" w:rsidP="00000000" w:rsidRDefault="00000000" w:rsidRPr="00000000" w14:paraId="000000BB">
            <w:pPr>
              <w:widowControl w:val="1"/>
              <w:numPr>
                <w:ilvl w:val="0"/>
                <w:numId w:val="1"/>
              </w:numPr>
              <w:ind w:left="720" w:hanging="36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Asistencia a concertos.</w:t>
            </w:r>
          </w:p>
          <w:p w:rsidR="00000000" w:rsidDel="00000000" w:rsidP="00000000" w:rsidRDefault="00000000" w:rsidRPr="00000000" w14:paraId="000000BC">
            <w:pPr>
              <w:widowControl w:val="1"/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Consulta en partituras xerais.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4"/>
                <w:szCs w:val="14"/>
                <w:rtl w:val="0"/>
              </w:rPr>
              <w:t xml:space="preserve">6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ff0000"/>
                <w:sz w:val="14"/>
                <w:szCs w:val="14"/>
                <w:rtl w:val="0"/>
              </w:rPr>
              <w:t xml:space="preserve">P(40 min)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 Estudo da técnica.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 Traballo de aspectos técnicos relacionados cas esixencias interpretativas dos diferentes roles da orquestra.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4"/>
                <w:szCs w:val="14"/>
                <w:rtl w:val="0"/>
              </w:rPr>
              <w:t xml:space="preserve">6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ff0000"/>
                <w:sz w:val="14"/>
                <w:szCs w:val="14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4"/>
                <w:szCs w:val="14"/>
                <w:rtl w:val="0"/>
              </w:rPr>
              <w:t xml:space="preserve">(10 min)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 Perfeccionamento interpretativo.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1. Consolidación dos recursos interpretativos de cada época e estilo musical, aprendidos na clase de instrumento, e adaptación ó repertorio orquestral.</w:t>
            </w:r>
          </w:p>
          <w:p w:rsidR="00000000" w:rsidDel="00000000" w:rsidP="00000000" w:rsidRDefault="00000000" w:rsidRPr="00000000" w14:paraId="000000C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4"/>
                <w:szCs w:val="14"/>
                <w:rtl w:val="0"/>
              </w:rPr>
              <w:t xml:space="preserve">6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ff0000"/>
                <w:sz w:val="14"/>
                <w:szCs w:val="14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4"/>
                <w:szCs w:val="14"/>
                <w:rtl w:val="0"/>
              </w:rPr>
              <w:t xml:space="preserve">(10 min)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4. Audición pública.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widowControl w:val="1"/>
              <w:numPr>
                <w:ilvl w:val="0"/>
                <w:numId w:val="4"/>
              </w:numPr>
              <w:ind w:left="720" w:hanging="360"/>
              <w:rPr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vertAlign w:val="baseline"/>
                <w:rtl w:val="0"/>
              </w:rPr>
              <w:t xml:space="preserve">Audicións de orquestra.</w:t>
            </w:r>
          </w:p>
          <w:p w:rsidR="00000000" w:rsidDel="00000000" w:rsidP="00000000" w:rsidRDefault="00000000" w:rsidRPr="00000000" w14:paraId="000000C8">
            <w:pPr>
              <w:widowControl w:val="1"/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vertAlign w:val="baseline"/>
                <w:rtl w:val="0"/>
              </w:rPr>
              <w:t xml:space="preserve">Probas de atril.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4"/>
                <w:szCs w:val="1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4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 Lectura a primeira vista.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widowControl w:val="1"/>
              <w:numPr>
                <w:ilvl w:val="0"/>
                <w:numId w:val="2"/>
              </w:numPr>
              <w:ind w:left="720" w:hanging="360"/>
              <w:rPr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vertAlign w:val="baseline"/>
                <w:rtl w:val="0"/>
              </w:rPr>
              <w:t xml:space="preserve">Lectura de particellas completas</w:t>
            </w:r>
          </w:p>
          <w:p w:rsidR="00000000" w:rsidDel="00000000" w:rsidP="00000000" w:rsidRDefault="00000000" w:rsidRPr="00000000" w14:paraId="000000CC">
            <w:pPr>
              <w:widowControl w:val="1"/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vertAlign w:val="baseline"/>
                <w:rtl w:val="0"/>
              </w:rPr>
              <w:t xml:space="preserve">Repentización de partes de prquestra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4"/>
                <w:szCs w:val="1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*Temas aos que se adicará unha sesión completa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14"/>
                <w:szCs w:val="14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*Temas aos que se adicará parte de cada unha das sesións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14"/>
                <w:szCs w:val="14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right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TOTAL SESIÓNS: </w:t>
            </w: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O número total de sesións correspondente ao Número de sesións impartidas ata o 14 de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4"/>
                <w:szCs w:val="1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* Se o número de sesións non coincidira coas propostas por causas de calendario,adaptaranse os contidos ás sesión efectivas no curso.</w:t>
      </w:r>
    </w:p>
    <w:p w:rsidR="00000000" w:rsidDel="00000000" w:rsidP="00000000" w:rsidRDefault="00000000" w:rsidRPr="00000000" w14:paraId="000000DA">
      <w:pP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sz w:val="12"/>
          <w:szCs w:val="1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9785.0" w:type="dxa"/>
        <w:jc w:val="left"/>
        <w:tblInd w:w="55.0" w:type="pct"/>
        <w:tblLayout w:type="fixed"/>
        <w:tblLook w:val="0000"/>
      </w:tblPr>
      <w:tblGrid>
        <w:gridCol w:w="6084"/>
        <w:gridCol w:w="1245"/>
        <w:gridCol w:w="1212"/>
        <w:gridCol w:w="1244"/>
        <w:tblGridChange w:id="0">
          <w:tblGrid>
            <w:gridCol w:w="6084"/>
            <w:gridCol w:w="1245"/>
            <w:gridCol w:w="1212"/>
            <w:gridCol w:w="1244"/>
          </w:tblGrid>
        </w:tblGridChange>
      </w:tblGrid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5. METODOLOXÍA E PLANIFICACIÓN 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TIPO DE ACTIVIDADE E DESCRICIÓN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HORAS PRESENCIAIS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HORAS NON PRESENCIAIS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i w:val="0"/>
                <w:color w:val="c0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Introducción ao piccolo e á súa práctica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4"/>
                <w:szCs w:val="1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4"/>
                <w:szCs w:val="14"/>
                <w:vertAlign w:val="baseline"/>
                <w:rtl w:val="0"/>
              </w:rPr>
              <w:t xml:space="preserve">+2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Audición e contextualización de obras sinfónicas (asistencia a concertos)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4"/>
                <w:szCs w:val="1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4"/>
                <w:szCs w:val="14"/>
                <w:vertAlign w:val="baseline"/>
                <w:rtl w:val="0"/>
              </w:rPr>
              <w:t xml:space="preserve">+1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Práctica do repertorio orquestral de frauta e piccolo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4"/>
                <w:szCs w:val="1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47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4"/>
                <w:szCs w:val="14"/>
                <w:vertAlign w:val="baseline"/>
                <w:rtl w:val="0"/>
              </w:rPr>
              <w:t xml:space="preserve">+3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Práctica de lectura a vista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4"/>
                <w:szCs w:val="1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4"/>
                <w:szCs w:val="14"/>
                <w:vertAlign w:val="baseline"/>
                <w:rtl w:val="0"/>
              </w:rPr>
              <w:t xml:space="preserve">+2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Práctica de probas de orquestra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4"/>
                <w:szCs w:val="1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4"/>
                <w:szCs w:val="14"/>
                <w:vertAlign w:val="baseline"/>
                <w:rtl w:val="0"/>
              </w:rPr>
              <w:t xml:space="preserve">+2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 HORAS: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76.0" w:type="dxa"/>
        <w:jc w:val="left"/>
        <w:tblInd w:w="0.0" w:type="dxa"/>
        <w:tblLayout w:type="fixed"/>
        <w:tblLook w:val="0000"/>
      </w:tblPr>
      <w:tblGrid>
        <w:gridCol w:w="2127"/>
        <w:gridCol w:w="141"/>
        <w:gridCol w:w="4820"/>
        <w:gridCol w:w="153"/>
        <w:gridCol w:w="1215"/>
        <w:gridCol w:w="1320"/>
        <w:tblGridChange w:id="0">
          <w:tblGrid>
            <w:gridCol w:w="2127"/>
            <w:gridCol w:w="141"/>
            <w:gridCol w:w="4820"/>
            <w:gridCol w:w="153"/>
            <w:gridCol w:w="1215"/>
            <w:gridCol w:w="1320"/>
          </w:tblGrid>
        </w:tblGridChange>
      </w:tblGrid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6. AVALIACIÓN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4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FERRAMENTAS DE AVALIACIÓN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CRITERIOS DE AVALIACIÓN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COMPETENCIAS AVALIADAS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PONDERACIÓN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6.1. CONVOCATORIA ORDINARIA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6.1.1  AVALIACIÓN ORDINARIA (CON AVALIACIÓN CONTINUA)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Interpretación dos solos, particellas e lecturas a vista propostas polo profesor en cada unha das clases.</w:t>
            </w:r>
          </w:p>
          <w:p w:rsidR="00000000" w:rsidDel="00000000" w:rsidP="00000000" w:rsidRDefault="00000000" w:rsidRPr="00000000" w14:paraId="0000011B">
            <w:pPr>
              <w:widowControl w:val="1"/>
              <w:ind w:left="360" w:firstLine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widowControl w:val="1"/>
              <w:numPr>
                <w:ilvl w:val="0"/>
                <w:numId w:val="5"/>
              </w:numPr>
              <w:ind w:left="360" w:hanging="36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Contextualización axeitada das obras e fragmentos propostos.</w:t>
            </w:r>
          </w:p>
          <w:p w:rsidR="00000000" w:rsidDel="00000000" w:rsidP="00000000" w:rsidRDefault="00000000" w:rsidRPr="00000000" w14:paraId="0000011D">
            <w:pPr>
              <w:widowControl w:val="1"/>
              <w:numPr>
                <w:ilvl w:val="0"/>
                <w:numId w:val="5"/>
              </w:numPr>
              <w:ind w:left="360" w:hanging="36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Precisión na interpretación dos solos e particellas propostas.</w:t>
            </w:r>
          </w:p>
          <w:p w:rsidR="00000000" w:rsidDel="00000000" w:rsidP="00000000" w:rsidRDefault="00000000" w:rsidRPr="00000000" w14:paraId="0000011E">
            <w:pPr>
              <w:widowControl w:val="1"/>
              <w:numPr>
                <w:ilvl w:val="0"/>
                <w:numId w:val="5"/>
              </w:numPr>
              <w:ind w:left="360" w:hanging="36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Preparación dos solos con coherencia estilística.  </w:t>
            </w:r>
          </w:p>
          <w:p w:rsidR="00000000" w:rsidDel="00000000" w:rsidP="00000000" w:rsidRDefault="00000000" w:rsidRPr="00000000" w14:paraId="0000011F">
            <w:pPr>
              <w:widowControl w:val="1"/>
              <w:numPr>
                <w:ilvl w:val="0"/>
                <w:numId w:val="5"/>
              </w:numPr>
              <w:ind w:left="360" w:hanging="36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Autonomía no traballo  persoal.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Todas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rPr>
                <w:color w:val="ff0000"/>
                <w:vertAlign w:val="baseline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color w:val="ff0000"/>
                <w:sz w:val="16"/>
                <w:szCs w:val="16"/>
                <w:vertAlign w:val="baseline"/>
                <w:rtl w:val="0"/>
              </w:rPr>
              <w:t xml:space="preserve">0,00%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widowControl w:val="1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Proba/Audición de Orquestra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widowControl w:val="1"/>
              <w:numPr>
                <w:ilvl w:val="0"/>
                <w:numId w:val="6"/>
              </w:numPr>
              <w:ind w:left="720" w:hanging="36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Precisión na interpretación dos solos.</w:t>
            </w:r>
          </w:p>
          <w:p w:rsidR="00000000" w:rsidDel="00000000" w:rsidP="00000000" w:rsidRDefault="00000000" w:rsidRPr="00000000" w14:paraId="00000126">
            <w:pPr>
              <w:widowControl w:val="1"/>
              <w:numPr>
                <w:ilvl w:val="0"/>
                <w:numId w:val="6"/>
              </w:numPr>
              <w:ind w:left="720" w:hanging="36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Profesionalidade no transcurso da proba.</w:t>
            </w:r>
          </w:p>
          <w:p w:rsidR="00000000" w:rsidDel="00000000" w:rsidP="00000000" w:rsidRDefault="00000000" w:rsidRPr="00000000" w14:paraId="0000012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Anulado por mor da crise do Covid-19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6.1.2. AVALIACIÓN ORDINARIA (ADIANTO DE CONVOCATORIA-EXAME DECEMBRO)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Proba obxectiva: interpretación de cando menos 4 solos de frauta, lectura a primeira vista dun fragmento proposto e contextualización dunha audición fonográfica.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widowControl w:val="1"/>
              <w:numPr>
                <w:ilvl w:val="0"/>
                <w:numId w:val="3"/>
              </w:numPr>
              <w:ind w:left="1080" w:hanging="36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Contextualización axeitada das audicións propostas.</w:t>
            </w:r>
          </w:p>
          <w:p w:rsidR="00000000" w:rsidDel="00000000" w:rsidP="00000000" w:rsidRDefault="00000000" w:rsidRPr="00000000" w14:paraId="00000135">
            <w:pPr>
              <w:widowControl w:val="1"/>
              <w:numPr>
                <w:ilvl w:val="0"/>
                <w:numId w:val="3"/>
              </w:numPr>
              <w:ind w:left="1080" w:hanging="36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Precisión na interpretación dos solos propostos.</w:t>
            </w:r>
          </w:p>
          <w:p w:rsidR="00000000" w:rsidDel="00000000" w:rsidP="00000000" w:rsidRDefault="00000000" w:rsidRPr="00000000" w14:paraId="00000136">
            <w:pPr>
              <w:widowControl w:val="1"/>
              <w:numPr>
                <w:ilvl w:val="0"/>
                <w:numId w:val="3"/>
              </w:numPr>
              <w:ind w:left="1080" w:hanging="36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Corrección rítmica e melódica na lectura a primeira vista.</w:t>
            </w:r>
          </w:p>
          <w:p w:rsidR="00000000" w:rsidDel="00000000" w:rsidP="00000000" w:rsidRDefault="00000000" w:rsidRPr="00000000" w14:paraId="00000137">
            <w:pPr>
              <w:widowControl w:val="1"/>
              <w:numPr>
                <w:ilvl w:val="0"/>
                <w:numId w:val="3"/>
              </w:numPr>
              <w:ind w:left="1080" w:hanging="36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Profesionalidade ao longo da proba.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Todas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6.1.3. AVALIACIÓN ALTERNATIVA  (*PERDA AVALIACIÓN CONTINUA)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(Alumnos que superen as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faltas por cuadrimestre, establecidas no centro, aprobadas en consello escolar)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Audición</w:t>
            </w:r>
          </w:p>
          <w:p w:rsidR="00000000" w:rsidDel="00000000" w:rsidP="00000000" w:rsidRDefault="00000000" w:rsidRPr="00000000" w14:paraId="00000143">
            <w:pPr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Interpretación de dous solos de repertorio. A interpretación realizarase de forma non presencial, por gravación.</w:t>
            </w:r>
          </w:p>
          <w:p w:rsidR="00000000" w:rsidDel="00000000" w:rsidP="00000000" w:rsidRDefault="00000000" w:rsidRPr="00000000" w14:paraId="00000144">
            <w:pPr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A gravación realizarase no horario que estableza o titor no marco do calendario de actividades de avaliación publicado pola Xefatura de Estudios.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widowControl w:val="1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1. Contextualización axeitada das audicións propostas.</w:t>
            </w:r>
          </w:p>
          <w:p w:rsidR="00000000" w:rsidDel="00000000" w:rsidP="00000000" w:rsidRDefault="00000000" w:rsidRPr="00000000" w14:paraId="00000147">
            <w:pPr>
              <w:widowControl w:val="1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2. Precisión na interpretación dos solos propostos.</w:t>
            </w:r>
          </w:p>
          <w:p w:rsidR="00000000" w:rsidDel="00000000" w:rsidP="00000000" w:rsidRDefault="00000000" w:rsidRPr="00000000" w14:paraId="00000148">
            <w:pPr>
              <w:widowControl w:val="1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3. Corrección rítmica e melódica na lectura a primeira vista.</w:t>
            </w:r>
          </w:p>
          <w:p w:rsidR="00000000" w:rsidDel="00000000" w:rsidP="00000000" w:rsidRDefault="00000000" w:rsidRPr="00000000" w14:paraId="00000149">
            <w:pPr>
              <w:widowControl w:val="1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4. Profesionalidade ao longo da proba.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Todas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100%</w:t>
            </w:r>
          </w:p>
          <w:p w:rsidR="00000000" w:rsidDel="00000000" w:rsidP="00000000" w:rsidRDefault="00000000" w:rsidRPr="00000000" w14:paraId="0000014D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tabs>
                <w:tab w:val="left" w:pos="920"/>
              </w:tabs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156">
            <w:pPr>
              <w:tabs>
                <w:tab w:val="left" w:pos="920"/>
              </w:tabs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tabs>
                <w:tab w:val="left" w:pos="920"/>
              </w:tabs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tabs>
                <w:tab w:val="left" w:pos="920"/>
              </w:tabs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tabs>
                <w:tab w:val="left" w:pos="920"/>
              </w:tabs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6.2. CONVOCATORIA EXTRAORDINARIA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Audición</w:t>
            </w:r>
          </w:p>
          <w:p w:rsidR="00000000" w:rsidDel="00000000" w:rsidP="00000000" w:rsidRDefault="00000000" w:rsidRPr="00000000" w14:paraId="00000161">
            <w:pPr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Interpretación de dous solos de repertorio. A interpretación realizarase de forma non presencial, por gravación.</w:t>
            </w:r>
          </w:p>
          <w:p w:rsidR="00000000" w:rsidDel="00000000" w:rsidP="00000000" w:rsidRDefault="00000000" w:rsidRPr="00000000" w14:paraId="00000162">
            <w:pPr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A gravación realizarase no horario que estableza o titor no marco do calendario de actividades de avaliación publicado pola Xefatura de Estudios.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widowControl w:val="1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1. Contextualización axeitada das audicións propostas.</w:t>
            </w:r>
          </w:p>
          <w:p w:rsidR="00000000" w:rsidDel="00000000" w:rsidP="00000000" w:rsidRDefault="00000000" w:rsidRPr="00000000" w14:paraId="00000165">
            <w:pPr>
              <w:widowControl w:val="1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2. Precisión na interpretación dos solos propostos.</w:t>
            </w:r>
          </w:p>
          <w:p w:rsidR="00000000" w:rsidDel="00000000" w:rsidP="00000000" w:rsidRDefault="00000000" w:rsidRPr="00000000" w14:paraId="00000166">
            <w:pPr>
              <w:widowControl w:val="1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3. Corrección rítmica e melódica na lectura a primeira vista.</w:t>
            </w:r>
          </w:p>
          <w:p w:rsidR="00000000" w:rsidDel="00000000" w:rsidP="00000000" w:rsidRDefault="00000000" w:rsidRPr="00000000" w14:paraId="00000167">
            <w:pPr>
              <w:widowControl w:val="1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4. Profesionalidade ao longo da proba.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Todas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B">
      <w:pPr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85.0" w:type="dxa"/>
        <w:jc w:val="left"/>
        <w:tblInd w:w="55.0" w:type="pct"/>
        <w:tblLayout w:type="fixed"/>
        <w:tblLook w:val="0000"/>
      </w:tblPr>
      <w:tblGrid>
        <w:gridCol w:w="1134"/>
        <w:gridCol w:w="8651"/>
        <w:tblGridChange w:id="0">
          <w:tblGrid>
            <w:gridCol w:w="1134"/>
            <w:gridCol w:w="8651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 BIBLIOGRAFÍA, MATERIAIS E DOCUMENTOS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widowControl w:val="1"/>
              <w:tabs>
                <w:tab w:val="left" w:pos="2837"/>
              </w:tabs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RECOPILATORIOS DE EXTRACTOS ORQUESTRAIS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-WYE (Trevor) MORRIS (Patricia) THE ORCHESTRAL FLUTE PRACTICE BOOK 1 (Flute Orchestral Excerpts) NOVELLO (NOV 120801)</w:t>
            </w:r>
          </w:p>
          <w:p w:rsidR="00000000" w:rsidDel="00000000" w:rsidP="00000000" w:rsidRDefault="00000000" w:rsidRPr="00000000" w14:paraId="00000170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- WYE (Trevor) MORRIS (Patricia) THE ORCHESTRAL FLUTE PRACTICE BOOK 2(Flute Orchestral Excerpts) NOVELLO (NOV 120802)</w:t>
            </w:r>
          </w:p>
          <w:p w:rsidR="00000000" w:rsidDel="00000000" w:rsidP="00000000" w:rsidRDefault="00000000" w:rsidRPr="00000000" w14:paraId="00000171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WYE (Trevor) THE PICCOLO PRACTICE BOOK. (Piccolo Orchestral Excerpts) NOVELlo NOV 120658</w:t>
            </w:r>
          </w:p>
          <w:p w:rsidR="00000000" w:rsidDel="00000000" w:rsidP="00000000" w:rsidRDefault="00000000" w:rsidRPr="00000000" w14:paraId="00000172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- DÜRICHEN (Chistoph) und KRATSCH (Siegfried) ORCHESTER-PROBESPIEL FLÖTE/PICCOLOFLÖTE. EDITION PETERS (EP 8659)</w:t>
            </w:r>
          </w:p>
          <w:p w:rsidR="00000000" w:rsidDel="00000000" w:rsidP="00000000" w:rsidRDefault="00000000" w:rsidRPr="00000000" w14:paraId="00000173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-ZÖLLER (Karlheinz) MODERNE ORCHESTER-STUDIEN FÜR FLÖTEN. EDITION PETERS   (ED5901)</w:t>
            </w:r>
          </w:p>
          <w:p w:rsidR="00000000" w:rsidDel="00000000" w:rsidP="00000000" w:rsidRDefault="00000000" w:rsidRPr="00000000" w14:paraId="0000017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- Particellas de obras sinfónicas.</w:t>
            </w:r>
          </w:p>
          <w:p w:rsidR="00000000" w:rsidDel="00000000" w:rsidP="00000000" w:rsidRDefault="00000000" w:rsidRPr="00000000" w14:paraId="00000175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- Partituras Xerais de obras sinfónicas.</w:t>
            </w:r>
          </w:p>
          <w:p w:rsidR="00000000" w:rsidDel="00000000" w:rsidP="00000000" w:rsidRDefault="00000000" w:rsidRPr="00000000" w14:paraId="00000176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- Fonografía.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55"/>
              </w:tabs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1601" w:top="2178" w:left="1134" w:right="1134" w:header="113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E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F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C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2008505" cy="579755"/>
          <wp:effectExtent b="0" l="0" r="0" t="0"/>
          <wp:docPr id="102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8505" cy="5797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771650" cy="407035"/>
          <wp:effectExtent b="0" l="0" r="0" t="0"/>
          <wp:docPr id="102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71650" cy="4070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cs="Noto Sans Symbols" w:eastAsia="Noto Sans Symbols" w:hAnsi="Noto Sans Symbols"/>
        <w:sz w:val="14"/>
        <w:szCs w:val="14"/>
        <w:vertAlign w:val="baseline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ascii="Noto Sans Symbols" w:cs="Noto Sans Symbols" w:eastAsia="Noto Sans Symbols" w:hAnsi="Noto Sans Symbols"/>
        <w:sz w:val="14"/>
        <w:szCs w:val="14"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Noto Sans Symbols" w:cs="Noto Sans Symbols" w:eastAsia="Noto Sans Symbols" w:hAnsi="Noto Sans Symbols"/>
        <w:sz w:val="14"/>
        <w:szCs w:val="14"/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Noto Sans Symbols" w:cs="Noto Sans Symbols" w:eastAsia="Noto Sans Symbols" w:hAnsi="Noto Sans Symbols"/>
        <w:sz w:val="14"/>
        <w:szCs w:val="14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ascii="Noto Sans Symbols" w:cs="Noto Sans Symbols" w:eastAsia="Noto Sans Symbols" w:hAnsi="Noto Sans Symbols"/>
        <w:sz w:val="14"/>
        <w:szCs w:val="14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Noto Sans Symbols" w:cs="Noto Sans Symbols" w:eastAsia="Noto Sans Symbols" w:hAnsi="Noto Sans Symbols"/>
        <w:sz w:val="14"/>
        <w:szCs w:val="1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ascii="Noto Sans Symbols" w:cs="Noto Sans Symbols" w:eastAsia="Noto Sans Symbols" w:hAnsi="Noto Sans Symbols"/>
        <w:sz w:val="14"/>
        <w:szCs w:val="1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Noto Sans Symbols" w:cs="Noto Sans Symbols" w:eastAsia="Noto Sans Symbols" w:hAnsi="Noto Sans Symbols"/>
        <w:sz w:val="14"/>
        <w:szCs w:val="1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ascii="Noto Sans Symbols" w:cs="Noto Sans Symbols" w:eastAsia="Noto Sans Symbols" w:hAnsi="Noto Sans Symbols"/>
        <w:sz w:val="14"/>
        <w:szCs w:val="14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cs="Noto Sans Symbols" w:eastAsia="Noto Sans Symbols" w:hAnsi="Noto Sans Symbols"/>
        <w:sz w:val="14"/>
        <w:szCs w:val="1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5"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cs="Noto Sans Symbols" w:eastAsia="Noto Sans Symbols" w:hAnsi="Noto Sans Symbols"/>
        <w:sz w:val="14"/>
        <w:szCs w:val="1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g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gl"/>
    </w:rPr>
  </w:style>
  <w:style w:type="paragraph" w:styleId="Título1">
    <w:name w:val="Título 1"/>
    <w:basedOn w:val="Normal"/>
    <w:next w:val="Textoindependiente"/>
    <w:autoRedefine w:val="0"/>
    <w:hidden w:val="0"/>
    <w:qFormat w:val="0"/>
    <w:pPr>
      <w:widowControl w:val="1"/>
      <w:numPr>
        <w:ilvl w:val="0"/>
        <w:numId w:val="1"/>
      </w:numPr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48"/>
      <w:szCs w:val="48"/>
      <w:effect w:val="none"/>
      <w:vertAlign w:val="baseline"/>
      <w:cs w:val="0"/>
      <w:em w:val="none"/>
      <w:lang w:bidi="ar-SA" w:eastAsia="ar-SA" w:val="gl"/>
    </w:rPr>
  </w:style>
  <w:style w:type="paragraph" w:styleId="Título2">
    <w:name w:val="Título 2"/>
    <w:basedOn w:val="Normal"/>
    <w:next w:val="Textoindependiente"/>
    <w:autoRedefine w:val="0"/>
    <w:hidden w:val="0"/>
    <w:qFormat w:val="0"/>
    <w:pPr>
      <w:widowControl w:val="1"/>
      <w:numPr>
        <w:ilvl w:val="1"/>
        <w:numId w:val="1"/>
      </w:numPr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ar-SA" w:eastAsia="ar-SA" w:val="gl"/>
    </w:rPr>
  </w:style>
  <w:style w:type="character" w:styleId="Fuentedepárrafopredeter.0">
    <w:name w:val="Fuente de párrafo predeter."/>
    <w:next w:val="Fuentedepárrafopredeter.0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en-GB"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ymbol" w:hAnsi="Symbol" w:hint="default"/>
      <w:w w:val="100"/>
      <w:position w:val="-1"/>
      <w:sz w:val="14"/>
      <w:szCs w:val="14"/>
      <w:effect w:val="none"/>
      <w:vertAlign w:val="baseline"/>
      <w:cs w:val="0"/>
      <w:em w:val="none"/>
      <w:lang w:val="en-GB"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Symbol" w:hAnsi="Symbol" w:hint="default"/>
      <w:w w:val="100"/>
      <w:position w:val="-1"/>
      <w:sz w:val="14"/>
      <w:szCs w:val="14"/>
      <w:effect w:val="none"/>
      <w:vertAlign w:val="baseline"/>
      <w:cs w:val="0"/>
      <w:em w:val="none"/>
      <w:lang w:val="en-GB"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en-GB"/>
    </w:rPr>
  </w:style>
  <w:style w:type="character" w:styleId="WW8Num7z0">
    <w:name w:val="WW8Num7z0"/>
    <w:next w:val="WW8Num7z0"/>
    <w:autoRedefine w:val="0"/>
    <w:hidden w:val="0"/>
    <w:qFormat w:val="0"/>
    <w:rPr>
      <w:rFonts w:ascii="Symbol" w:cs="Symbol" w:hAnsi="Symbol" w:hint="default"/>
      <w:w w:val="100"/>
      <w:position w:val="-1"/>
      <w:sz w:val="14"/>
      <w:szCs w:val="14"/>
      <w:effect w:val="none"/>
      <w:vertAlign w:val="baseline"/>
      <w:cs w:val="0"/>
      <w:em w:val="none"/>
      <w:lang w:val="en-GB"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en-GB"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cteresdenotaalpie">
    <w:name w:val="Caracteres de nota al pie"/>
    <w:next w:val="Caracteresdenotaalpi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notaalpie">
    <w:name w:val="Ref. de nota al pie"/>
    <w:next w:val="Ref.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cteresdetítulo">
    <w:name w:val="Caracteres de título"/>
    <w:next w:val="Caracteresdetítul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úmerodepágina">
    <w:name w:val="Número de página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úmerodelínea">
    <w:name w:val="Número de línea"/>
    <w:next w:val="Númerodelíne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Car">
    <w:name w:val="Car Car"/>
    <w:next w:val="CarCar"/>
    <w:autoRedefine w:val="0"/>
    <w:hidden w:val="0"/>
    <w:qFormat w:val="0"/>
    <w:rPr>
      <w:rFonts w:ascii="Tahoma" w:cs="Tahoma" w:hAnsi="Tahoma"/>
      <w:w w:val="100"/>
      <w:position w:val="-1"/>
      <w:effect w:val="none"/>
      <w:shd w:color="auto" w:fill="000080" w:val="clear"/>
      <w:vertAlign w:val="baseline"/>
      <w:cs w:val="0"/>
      <w:em w:val="none"/>
      <w:lang w:val="gl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arCar2">
    <w:name w:val="Car Car2"/>
    <w:next w:val="CarCar2"/>
    <w:autoRedefine w:val="0"/>
    <w:hidden w:val="0"/>
    <w:qFormat w:val="0"/>
    <w:rPr>
      <w:b w:val="1"/>
      <w:bCs w:val="1"/>
      <w:w w:val="100"/>
      <w:kern w:val="1"/>
      <w:position w:val="-1"/>
      <w:sz w:val="48"/>
      <w:szCs w:val="48"/>
      <w:effect w:val="none"/>
      <w:vertAlign w:val="baseline"/>
      <w:cs w:val="0"/>
      <w:em w:val="none"/>
      <w:lang/>
    </w:rPr>
  </w:style>
  <w:style w:type="character" w:styleId="CarCar1">
    <w:name w:val="Car Car1"/>
    <w:next w:val="CarCar1"/>
    <w:autoRedefine w:val="0"/>
    <w:hidden w:val="0"/>
    <w:qFormat w:val="0"/>
    <w:rPr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/>
    </w:rPr>
  </w:style>
  <w:style w:type="character" w:styleId="CitaHTML">
    <w:name w:val="Cita HTML"/>
    <w:next w:val="CitaHTML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cs="Symbol" w:hAnsi="Symbol" w:hint="default"/>
      <w:w w:val="100"/>
      <w:position w:val="-1"/>
      <w:sz w:val="14"/>
      <w:szCs w:val="14"/>
      <w:effect w:val="none"/>
      <w:vertAlign w:val="baseline"/>
      <w:cs w:val="0"/>
      <w:em w:val="none"/>
      <w:lang w:val="en-GB"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Wingdings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Símbolosdenumeración">
    <w:name w:val="Símbolos de numeración"/>
    <w:next w:val="Símbolosdenumeració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1">
    <w:name w:val="Encabezado"/>
    <w:basedOn w:val="Normal"/>
    <w:next w:val="Textoindependiente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gl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gl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gl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gl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gl"/>
    </w:rPr>
  </w:style>
  <w:style w:type="paragraph" w:styleId="Encabezado12">
    <w:name w:val="Encabezado1"/>
    <w:basedOn w:val="Normal"/>
    <w:next w:val="Textoindependiente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gl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gl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gl"/>
    </w:rPr>
  </w:style>
  <w:style w:type="paragraph" w:styleId="Poromisión">
    <w:name w:val="Por omisión"/>
    <w:next w:val="Poromisión"/>
    <w:autoRedefine w:val="0"/>
    <w:hidden w:val="0"/>
    <w:qFormat w:val="0"/>
    <w:pPr>
      <w:shd w:color="auto" w:fill="ffffff" w:val="clear"/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Helvetica" w:cs="Arial Unicode MS" w:eastAsia="Arial Unicode MS" w:hAnsi="Helvetica"/>
      <w:color w:val="000000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hi-IN" w:eastAsia="hi-IN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gl"/>
    </w:rPr>
  </w:style>
  <w:style w:type="paragraph" w:styleId="Textonotapie">
    <w:name w:val="Texto nota pie"/>
    <w:basedOn w:val="Normal"/>
    <w:next w:val="Textonotapi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="283" w:right="0" w:leftChars="-1" w:rightChars="0" w:hanging="283" w:firstLineChars="-1"/>
      <w:textDirection w:val="btLr"/>
      <w:textAlignment w:val="top"/>
      <w:outlineLvl w:val="0"/>
    </w:pPr>
    <w:rPr>
      <w:w w:val="100"/>
      <w:kern w:val="1"/>
      <w:position w:val="-1"/>
      <w:sz w:val="20"/>
      <w:szCs w:val="20"/>
      <w:effect w:val="none"/>
      <w:vertAlign w:val="baseline"/>
      <w:cs w:val="0"/>
      <w:em w:val="none"/>
      <w:lang w:bidi="hi-IN" w:eastAsia="hi-IN" w:val="gl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gl"/>
    </w:rPr>
  </w:style>
  <w:style w:type="paragraph" w:styleId="Mapadeldocumento">
    <w:name w:val="Mapa del documento"/>
    <w:basedOn w:val="Normal"/>
    <w:next w:val="Mapadeldocumento"/>
    <w:autoRedefine w:val="0"/>
    <w:hidden w:val="0"/>
    <w:qFormat w:val="0"/>
    <w:pPr>
      <w:widowControl w:val="1"/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imes New Roman" w:eastAsia="Times New Roman" w:hAnsi="Tahoma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ar-SA" w:val="gl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widowControl w:val="1"/>
      <w:suppressAutoHyphens w:val="1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g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6R7Zwo3HSoPEVULD1Ct57HZ4rA==">AMUW2mVniGGZ/ItTje1MllHezcDektAGgelR/tC+aRJgOeY5gPbfGsme8hBy8cvad51sl4ugON+naN6t0uufksh+U+kLg2Y5E6x1zFoKhr18PT93dK48aiQ=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2017-02-13T17:48:00Z</dcterms:created>
  <dc:creator>Leticia Presa Freire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